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1/B/166/26/FD15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rrichtung eines Bauzauns zur Absperrung und Sicherung des Neubaus BK Mesched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rrichtung eines Bauzauns zur Absperrung und Sicherung des Neubaus des Berufskollegs Meschede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